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22" w:rsidRPr="00AB2FE6" w:rsidRDefault="00AC13A2" w:rsidP="00D50A22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REPUBLIKA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D50A22" w:rsidRPr="00AB2FE6" w:rsidRDefault="00AC13A2" w:rsidP="00D50A2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D50A22" w:rsidRPr="00AB2FE6" w:rsidRDefault="00AC13A2" w:rsidP="00D50A2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D50A22" w:rsidRPr="00AB2FE6" w:rsidRDefault="00AC13A2" w:rsidP="00D50A2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D50A22" w:rsidRPr="00AB2FE6" w:rsidRDefault="00D50A22" w:rsidP="00D50A2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AB2FE6">
        <w:rPr>
          <w:rFonts w:ascii="Times New Roman" w:hAnsi="Times New Roman"/>
          <w:sz w:val="25"/>
          <w:szCs w:val="25"/>
          <w:lang w:val="ru-RU"/>
        </w:rPr>
        <w:t>1</w:t>
      </w:r>
      <w:r w:rsidRPr="00AB2FE6">
        <w:rPr>
          <w:rFonts w:ascii="Times New Roman" w:hAnsi="Times New Roman"/>
          <w:sz w:val="25"/>
          <w:szCs w:val="25"/>
        </w:rPr>
        <w:t>1</w:t>
      </w:r>
      <w:r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ru-RU"/>
        </w:rPr>
        <w:t>Broj</w:t>
      </w:r>
      <w:r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AB2FE6">
        <w:rPr>
          <w:rFonts w:ascii="Times New Roman" w:hAnsi="Times New Roman"/>
          <w:sz w:val="25"/>
          <w:szCs w:val="25"/>
        </w:rPr>
        <w:t>06</w:t>
      </w:r>
      <w:r w:rsidRPr="00AB2FE6">
        <w:rPr>
          <w:rFonts w:ascii="Times New Roman" w:hAnsi="Times New Roman"/>
          <w:sz w:val="25"/>
          <w:szCs w:val="25"/>
          <w:lang w:val="sr-Cyrl-RS"/>
        </w:rPr>
        <w:t>-2/321-1</w:t>
      </w:r>
      <w:r w:rsidRPr="00AB2FE6">
        <w:rPr>
          <w:rFonts w:ascii="Times New Roman" w:hAnsi="Times New Roman"/>
          <w:sz w:val="25"/>
          <w:szCs w:val="25"/>
        </w:rPr>
        <w:t>5</w:t>
      </w:r>
    </w:p>
    <w:p w:rsidR="00D50A22" w:rsidRPr="00AB2FE6" w:rsidRDefault="00D50A22" w:rsidP="00D50A2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AB2FE6">
        <w:rPr>
          <w:rFonts w:ascii="Times New Roman" w:hAnsi="Times New Roman"/>
          <w:sz w:val="25"/>
          <w:szCs w:val="25"/>
          <w:lang w:val="sr-Cyrl-RS"/>
        </w:rPr>
        <w:t xml:space="preserve">17. </w:t>
      </w:r>
      <w:r w:rsidR="00AC13A2">
        <w:rPr>
          <w:rFonts w:ascii="Times New Roman" w:hAnsi="Times New Roman"/>
          <w:sz w:val="25"/>
          <w:szCs w:val="25"/>
          <w:lang w:val="sr-Cyrl-RS"/>
        </w:rPr>
        <w:t>jul</w:t>
      </w:r>
      <w:r w:rsidRPr="00AB2FE6">
        <w:rPr>
          <w:rFonts w:ascii="Times New Roman" w:hAnsi="Times New Roman"/>
          <w:sz w:val="25"/>
          <w:szCs w:val="25"/>
          <w:lang w:val="ru-RU"/>
        </w:rPr>
        <w:t xml:space="preserve"> 2015. </w:t>
      </w:r>
      <w:r w:rsidR="00AC13A2">
        <w:rPr>
          <w:rFonts w:ascii="Times New Roman" w:hAnsi="Times New Roman"/>
          <w:sz w:val="25"/>
          <w:szCs w:val="25"/>
          <w:lang w:val="ru-RU"/>
        </w:rPr>
        <w:t>godine</w:t>
      </w:r>
    </w:p>
    <w:p w:rsidR="00D50A22" w:rsidRPr="00AB2FE6" w:rsidRDefault="00AC13A2" w:rsidP="00D50A2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D50A22" w:rsidRPr="00AB2FE6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D50A22" w:rsidRPr="00AB2FE6" w:rsidRDefault="00D50A22" w:rsidP="00D50A2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C00D21" w:rsidRPr="00AB2FE6" w:rsidRDefault="00C00D21" w:rsidP="00D50A2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D50A22" w:rsidRPr="00AB2FE6" w:rsidRDefault="00D50A22" w:rsidP="00D50A2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D50A22" w:rsidRPr="00AB2FE6" w:rsidRDefault="00AC13A2" w:rsidP="00D50A2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ZAPISNIK</w:t>
      </w:r>
    </w:p>
    <w:p w:rsidR="00D50A22" w:rsidRPr="00AB2FE6" w:rsidRDefault="00D50A22" w:rsidP="00D50A2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AB2FE6">
        <w:rPr>
          <w:rFonts w:ascii="Times New Roman" w:hAnsi="Times New Roman"/>
          <w:sz w:val="25"/>
          <w:szCs w:val="25"/>
          <w:lang w:val="sr-Cyrl-RS"/>
        </w:rPr>
        <w:t xml:space="preserve">57. </w:t>
      </w:r>
      <w:r w:rsidR="00AC13A2">
        <w:rPr>
          <w:rFonts w:ascii="Times New Roman" w:hAnsi="Times New Roman"/>
          <w:sz w:val="25"/>
          <w:szCs w:val="25"/>
          <w:lang w:val="sr-Cyrl-RS"/>
        </w:rPr>
        <w:t>SEDNICE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ODBORA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ZA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FINANSIJE</w:t>
      </w:r>
      <w:r w:rsidRPr="00AB2FE6">
        <w:rPr>
          <w:rFonts w:ascii="Times New Roman" w:hAnsi="Times New Roman"/>
          <w:sz w:val="25"/>
          <w:szCs w:val="25"/>
          <w:lang w:val="sr-Cyrl-RS"/>
        </w:rPr>
        <w:t>,</w:t>
      </w:r>
    </w:p>
    <w:p w:rsidR="00D50A22" w:rsidRPr="00AB2FE6" w:rsidRDefault="00AC13A2" w:rsidP="00D50A22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D50A22" w:rsidRPr="00AB2FE6" w:rsidRDefault="00AC13A2" w:rsidP="00D50A2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ODRŽANE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17. </w:t>
      </w:r>
      <w:r>
        <w:rPr>
          <w:rFonts w:ascii="Times New Roman" w:hAnsi="Times New Roman"/>
          <w:sz w:val="25"/>
          <w:szCs w:val="25"/>
          <w:lang w:val="sr-Cyrl-RS"/>
        </w:rPr>
        <w:t>JULA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2015.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</w:p>
    <w:p w:rsidR="00C00D21" w:rsidRPr="00AB2FE6" w:rsidRDefault="00C00D21" w:rsidP="00D50A2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D50A22" w:rsidRPr="00AB2FE6" w:rsidRDefault="00D50A22" w:rsidP="00D50A22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B2FE6" w:rsidRPr="0076159E" w:rsidRDefault="00AC13A2" w:rsidP="00D50A22">
      <w:pPr>
        <w:pStyle w:val="NoSpacing"/>
        <w:ind w:left="720"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Sednica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počela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11,35 </w:t>
      </w:r>
      <w:r>
        <w:rPr>
          <w:rFonts w:ascii="Times New Roman" w:hAnsi="Times New Roman"/>
          <w:sz w:val="25"/>
          <w:szCs w:val="25"/>
          <w:lang w:val="sr-Cyrl-RS"/>
        </w:rPr>
        <w:t>časova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>.</w:t>
      </w:r>
    </w:p>
    <w:p w:rsidR="00D50A22" w:rsidRPr="00AB2FE6" w:rsidRDefault="00AC13A2" w:rsidP="00D50A22">
      <w:pPr>
        <w:pStyle w:val="NoSpacing"/>
        <w:ind w:left="144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Sednicom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predsedavao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Veroljub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Arsić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predsednik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D50A22" w:rsidRPr="00AB2FE6">
        <w:rPr>
          <w:rFonts w:ascii="Times New Roman" w:hAnsi="Times New Roman"/>
          <w:sz w:val="25"/>
          <w:szCs w:val="25"/>
          <w:lang w:val="sr-Cyrl-RS"/>
        </w:rPr>
        <w:t>.</w:t>
      </w:r>
    </w:p>
    <w:p w:rsidR="00D50A22" w:rsidRPr="00AB2FE6" w:rsidRDefault="00D50A22" w:rsidP="00D50A22">
      <w:pPr>
        <w:pStyle w:val="NoSpacing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AB2FE6">
        <w:rPr>
          <w:rFonts w:ascii="Times New Roman" w:hAnsi="Times New Roman"/>
          <w:sz w:val="25"/>
          <w:szCs w:val="25"/>
        </w:rPr>
        <w:t xml:space="preserve">           </w:t>
      </w:r>
      <w:r w:rsidRPr="00AB2FE6">
        <w:rPr>
          <w:rFonts w:ascii="Times New Roman" w:hAnsi="Times New Roman"/>
          <w:sz w:val="25"/>
          <w:szCs w:val="25"/>
        </w:rPr>
        <w:tab/>
      </w:r>
      <w:r w:rsidR="00AC13A2">
        <w:rPr>
          <w:rFonts w:ascii="Times New Roman" w:hAnsi="Times New Roman"/>
          <w:sz w:val="25"/>
          <w:szCs w:val="25"/>
          <w:lang w:val="sr-Cyrl-RS"/>
        </w:rPr>
        <w:t>Sednici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su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prisustvovali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članovi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Odbora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: </w:t>
      </w:r>
      <w:r w:rsidR="00AC13A2">
        <w:rPr>
          <w:rFonts w:ascii="Times New Roman" w:hAnsi="Times New Roman"/>
          <w:sz w:val="25"/>
          <w:szCs w:val="25"/>
          <w:lang w:val="sr-Cyrl-RS"/>
        </w:rPr>
        <w:t>Miloš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Tošanić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Goran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Kovačević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Dragoljub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Zindović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Suzana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Šarac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Momo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Čolaković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Zoltan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Pek</w:t>
      </w:r>
      <w:r w:rsidRPr="00AB2FE6">
        <w:rPr>
          <w:rFonts w:ascii="Times New Roman" w:hAnsi="Times New Roman"/>
          <w:sz w:val="25"/>
          <w:szCs w:val="25"/>
          <w:lang w:val="sr-Cyrl-RS"/>
        </w:rPr>
        <w:t>.</w:t>
      </w:r>
    </w:p>
    <w:p w:rsidR="00D50A22" w:rsidRPr="00AB2FE6" w:rsidRDefault="00D50A22" w:rsidP="00D50A22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AB2FE6">
        <w:rPr>
          <w:rFonts w:ascii="Times New Roman" w:hAnsi="Times New Roman"/>
          <w:sz w:val="25"/>
          <w:szCs w:val="25"/>
          <w:lang w:val="sr-Cyrl-RS"/>
        </w:rPr>
        <w:tab/>
      </w:r>
      <w:r w:rsidR="00AC13A2">
        <w:rPr>
          <w:rFonts w:ascii="Times New Roman" w:hAnsi="Times New Roman"/>
          <w:sz w:val="25"/>
          <w:szCs w:val="25"/>
          <w:lang w:val="sr-Cyrl-RS"/>
        </w:rPr>
        <w:t>Sednici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su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prisustvovali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zamenici</w:t>
      </w:r>
      <w:r w:rsid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članova</w:t>
      </w:r>
      <w:r w:rsid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Odbora</w:t>
      </w:r>
      <w:r w:rsidR="00AB2FE6">
        <w:rPr>
          <w:rFonts w:ascii="Times New Roman" w:hAnsi="Times New Roman"/>
          <w:sz w:val="25"/>
          <w:szCs w:val="25"/>
          <w:lang w:val="sr-Cyrl-RS"/>
        </w:rPr>
        <w:t xml:space="preserve">: </w:t>
      </w:r>
      <w:r w:rsidR="00AC13A2">
        <w:rPr>
          <w:rFonts w:ascii="Times New Roman" w:hAnsi="Times New Roman"/>
          <w:sz w:val="25"/>
          <w:szCs w:val="25"/>
          <w:lang w:val="sr-Cyrl-RS"/>
        </w:rPr>
        <w:t>Sonja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Vlahović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zamenik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Radmila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Kostića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Zoran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Bojanić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zamenik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Nikole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Jolovića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dr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Vladimir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Marinković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zamenik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dr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Milorada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Mijatovića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Mirko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Čikiriz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zamenik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Žike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Gojkovića</w:t>
      </w:r>
      <w:r w:rsidRPr="00AB2FE6">
        <w:rPr>
          <w:rFonts w:ascii="Times New Roman" w:hAnsi="Times New Roman"/>
          <w:sz w:val="25"/>
          <w:szCs w:val="25"/>
          <w:lang w:val="sr-Cyrl-RS"/>
        </w:rPr>
        <w:t>.</w:t>
      </w:r>
    </w:p>
    <w:p w:rsidR="00D50A22" w:rsidRDefault="00D50A22" w:rsidP="00D50A22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  <w:r w:rsidRPr="00AB2FE6">
        <w:rPr>
          <w:rFonts w:ascii="Times New Roman" w:hAnsi="Times New Roman"/>
          <w:sz w:val="25"/>
          <w:szCs w:val="25"/>
        </w:rPr>
        <w:t xml:space="preserve">                    </w:t>
      </w:r>
      <w:r w:rsidRPr="00AB2FE6">
        <w:rPr>
          <w:rFonts w:ascii="Times New Roman" w:hAnsi="Times New Roman"/>
          <w:sz w:val="25"/>
          <w:szCs w:val="25"/>
          <w:lang w:val="sr-Cyrl-RS"/>
        </w:rPr>
        <w:tab/>
      </w:r>
      <w:r w:rsidR="00AC13A2">
        <w:rPr>
          <w:rFonts w:ascii="Times New Roman" w:hAnsi="Times New Roman"/>
          <w:sz w:val="25"/>
          <w:szCs w:val="25"/>
          <w:lang w:val="sr-Cyrl-RS"/>
        </w:rPr>
        <w:t>Sednici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nisu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prisustvovali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članovi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Odbora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: </w:t>
      </w:r>
      <w:r w:rsidR="00AC13A2">
        <w:rPr>
          <w:rFonts w:ascii="Times New Roman" w:hAnsi="Times New Roman"/>
          <w:sz w:val="25"/>
          <w:szCs w:val="25"/>
          <w:lang w:val="sr-Cyrl-RS"/>
        </w:rPr>
        <w:t>Dušica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Nikolić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Olivera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Pešić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Dejan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Radenković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Ivan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Jovanović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Vojislav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Vujić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Đorđe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Stojšić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niti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njihovi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zamenici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. </w:t>
      </w:r>
    </w:p>
    <w:p w:rsidR="00AB2FE6" w:rsidRPr="00AB2FE6" w:rsidRDefault="00AB2FE6" w:rsidP="00D50A22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D50A22" w:rsidRPr="00AB2FE6" w:rsidRDefault="00D50A22" w:rsidP="00D50A22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  <w:r w:rsidRPr="00AB2FE6">
        <w:rPr>
          <w:rFonts w:ascii="Times New Roman" w:hAnsi="Times New Roman"/>
          <w:sz w:val="25"/>
          <w:szCs w:val="25"/>
        </w:rPr>
        <w:t xml:space="preserve">                    </w:t>
      </w:r>
      <w:r w:rsidRPr="00AB2FE6">
        <w:rPr>
          <w:rFonts w:ascii="Times New Roman" w:hAnsi="Times New Roman"/>
          <w:sz w:val="25"/>
          <w:szCs w:val="25"/>
        </w:rPr>
        <w:tab/>
      </w:r>
      <w:r w:rsidR="00AC13A2">
        <w:rPr>
          <w:rFonts w:ascii="Times New Roman" w:hAnsi="Times New Roman"/>
          <w:sz w:val="25"/>
          <w:szCs w:val="25"/>
          <w:lang w:val="sr-Cyrl-RS"/>
        </w:rPr>
        <w:t>Na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predlog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predsednika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C13A2">
        <w:rPr>
          <w:rFonts w:ascii="Times New Roman" w:hAnsi="Times New Roman"/>
          <w:sz w:val="25"/>
          <w:szCs w:val="25"/>
          <w:lang w:val="sr-Cyrl-RS"/>
        </w:rPr>
        <w:t>Odbor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je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jednoglasno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utvrdio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C13A2">
        <w:rPr>
          <w:rFonts w:ascii="Times New Roman" w:hAnsi="Times New Roman"/>
          <w:sz w:val="25"/>
          <w:szCs w:val="25"/>
          <w:lang w:val="sr-Cyrl-RS"/>
        </w:rPr>
        <w:t>sledeći</w:t>
      </w:r>
      <w:r w:rsidRPr="00AB2FE6">
        <w:rPr>
          <w:rFonts w:ascii="Times New Roman" w:hAnsi="Times New Roman"/>
          <w:sz w:val="25"/>
          <w:szCs w:val="25"/>
          <w:lang w:val="sr-Cyrl-RS"/>
        </w:rPr>
        <w:t xml:space="preserve">      </w:t>
      </w:r>
    </w:p>
    <w:p w:rsidR="00D50A22" w:rsidRPr="00AB2FE6" w:rsidRDefault="00D50A22" w:rsidP="00D50A22">
      <w:pPr>
        <w:jc w:val="center"/>
        <w:rPr>
          <w:sz w:val="25"/>
          <w:szCs w:val="25"/>
          <w:lang w:val="sr-Cyrl-RS"/>
        </w:rPr>
      </w:pPr>
    </w:p>
    <w:p w:rsidR="00D50A22" w:rsidRPr="00AB2FE6" w:rsidRDefault="00AC13A2" w:rsidP="00D50A22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D</w:t>
      </w:r>
      <w:r w:rsidR="00D50A22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</w:t>
      </w:r>
      <w:r w:rsidR="00D50A22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e</w:t>
      </w:r>
      <w:r w:rsidR="00D50A22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</w:t>
      </w:r>
      <w:r w:rsidR="00D50A22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</w:t>
      </w:r>
      <w:r w:rsidR="00D50A22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D50A22" w:rsidRPr="00AB2FE6">
        <w:rPr>
          <w:sz w:val="25"/>
          <w:szCs w:val="25"/>
          <w:lang w:val="sr-Cyrl-RS"/>
        </w:rPr>
        <w:t xml:space="preserve">   </w:t>
      </w:r>
      <w:r>
        <w:rPr>
          <w:sz w:val="25"/>
          <w:szCs w:val="25"/>
          <w:lang w:val="sr-Cyrl-RS"/>
        </w:rPr>
        <w:t>r</w:t>
      </w:r>
      <w:r w:rsidR="00D50A22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e</w:t>
      </w:r>
      <w:r w:rsidR="00D50A22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</w:t>
      </w:r>
    </w:p>
    <w:p w:rsidR="00D50A22" w:rsidRPr="00AB2FE6" w:rsidRDefault="00D50A22" w:rsidP="00D50A2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sz w:val="25"/>
          <w:szCs w:val="25"/>
          <w:lang w:val="sr-Cyrl-CS"/>
        </w:rPr>
      </w:pPr>
    </w:p>
    <w:p w:rsidR="000760BB" w:rsidRPr="00AB2FE6" w:rsidRDefault="00D50A22" w:rsidP="00EB34F8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  <w:r w:rsidRPr="00AB2FE6">
        <w:rPr>
          <w:bCs/>
          <w:sz w:val="25"/>
          <w:szCs w:val="25"/>
          <w:lang w:val="sr-Cyrl-CS"/>
        </w:rPr>
        <w:tab/>
        <w:t xml:space="preserve">1. </w:t>
      </w:r>
      <w:r w:rsidR="00AC13A2">
        <w:rPr>
          <w:bCs/>
          <w:sz w:val="25"/>
          <w:szCs w:val="25"/>
          <w:lang w:val="sr-Cyrl-RS"/>
        </w:rPr>
        <w:t>Razmatranje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razloga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za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prestanak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funkcije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predsednika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Komisije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za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hartije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od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vrednosti</w:t>
      </w:r>
      <w:r w:rsidR="000760BB" w:rsidRPr="00AB2FE6">
        <w:rPr>
          <w:bCs/>
          <w:sz w:val="25"/>
          <w:szCs w:val="25"/>
        </w:rPr>
        <w:t xml:space="preserve"> </w:t>
      </w:r>
      <w:r w:rsidR="000760BB" w:rsidRPr="00AB2FE6">
        <w:rPr>
          <w:bCs/>
          <w:sz w:val="25"/>
          <w:szCs w:val="25"/>
          <w:lang w:val="sr-Cyrl-RS"/>
        </w:rPr>
        <w:t xml:space="preserve">(11 </w:t>
      </w:r>
      <w:r w:rsidR="00AC13A2">
        <w:rPr>
          <w:bCs/>
          <w:sz w:val="25"/>
          <w:szCs w:val="25"/>
          <w:lang w:val="sr-Cyrl-RS"/>
        </w:rPr>
        <w:t>broj</w:t>
      </w:r>
      <w:r w:rsidR="000760BB" w:rsidRPr="00AB2FE6">
        <w:rPr>
          <w:bCs/>
          <w:sz w:val="25"/>
          <w:szCs w:val="25"/>
          <w:lang w:val="sr-Cyrl-RS"/>
        </w:rPr>
        <w:t xml:space="preserve"> 118-1826/15 </w:t>
      </w:r>
      <w:r w:rsidR="00AC13A2">
        <w:rPr>
          <w:bCs/>
          <w:sz w:val="25"/>
          <w:szCs w:val="25"/>
          <w:lang w:val="sr-Cyrl-RS"/>
        </w:rPr>
        <w:t>od</w:t>
      </w:r>
      <w:r w:rsidR="000760BB" w:rsidRPr="00AB2FE6">
        <w:rPr>
          <w:bCs/>
          <w:sz w:val="25"/>
          <w:szCs w:val="25"/>
          <w:lang w:val="sr-Cyrl-RS"/>
        </w:rPr>
        <w:t xml:space="preserve"> 15. </w:t>
      </w:r>
      <w:r w:rsidR="00AC13A2">
        <w:rPr>
          <w:bCs/>
          <w:sz w:val="25"/>
          <w:szCs w:val="25"/>
          <w:lang w:val="sr-Cyrl-RS"/>
        </w:rPr>
        <w:t>jula</w:t>
      </w:r>
      <w:r w:rsidR="000760BB" w:rsidRPr="00AB2FE6">
        <w:rPr>
          <w:bCs/>
          <w:sz w:val="25"/>
          <w:szCs w:val="25"/>
          <w:lang w:val="sr-Cyrl-RS"/>
        </w:rPr>
        <w:t xml:space="preserve"> 2015. </w:t>
      </w:r>
      <w:r w:rsidR="00AC13A2">
        <w:rPr>
          <w:bCs/>
          <w:sz w:val="25"/>
          <w:szCs w:val="25"/>
          <w:lang w:val="sr-Cyrl-RS"/>
        </w:rPr>
        <w:t>godine</w:t>
      </w:r>
      <w:r w:rsidR="000760BB" w:rsidRPr="00AB2FE6">
        <w:rPr>
          <w:bCs/>
          <w:sz w:val="25"/>
          <w:szCs w:val="25"/>
          <w:lang w:val="sr-Cyrl-RS"/>
        </w:rPr>
        <w:t>)</w:t>
      </w:r>
    </w:p>
    <w:p w:rsidR="000760BB" w:rsidRPr="00AB2FE6" w:rsidRDefault="000760BB" w:rsidP="000760B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D50A22" w:rsidRPr="00AB2FE6" w:rsidRDefault="00D50A22" w:rsidP="00D50A2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AB2FE6">
        <w:rPr>
          <w:b/>
          <w:sz w:val="25"/>
          <w:szCs w:val="25"/>
          <w:lang w:val="sr-Cyrl-RS"/>
        </w:rPr>
        <w:tab/>
      </w:r>
    </w:p>
    <w:p w:rsidR="000760BB" w:rsidRDefault="00D50A22" w:rsidP="00B6009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AB2FE6">
        <w:rPr>
          <w:b/>
          <w:sz w:val="25"/>
          <w:szCs w:val="25"/>
          <w:lang w:val="sr-Cyrl-RS"/>
        </w:rPr>
        <w:tab/>
      </w:r>
      <w:r w:rsidR="00AC13A2">
        <w:rPr>
          <w:b/>
          <w:sz w:val="25"/>
          <w:szCs w:val="25"/>
          <w:u w:val="single"/>
          <w:lang w:val="sr-Cyrl-RS"/>
        </w:rPr>
        <w:t>Prva</w:t>
      </w:r>
      <w:r w:rsidRPr="00AB2FE6">
        <w:rPr>
          <w:b/>
          <w:sz w:val="25"/>
          <w:szCs w:val="25"/>
          <w:u w:val="single"/>
          <w:lang w:val="sr-Cyrl-RS"/>
        </w:rPr>
        <w:t xml:space="preserve"> </w:t>
      </w:r>
      <w:r w:rsidR="00AC13A2">
        <w:rPr>
          <w:b/>
          <w:sz w:val="25"/>
          <w:szCs w:val="25"/>
          <w:u w:val="single"/>
          <w:lang w:val="sr-Cyrl-RS"/>
        </w:rPr>
        <w:t>tačka</w:t>
      </w:r>
      <w:r w:rsidRPr="00AB2FE6">
        <w:rPr>
          <w:b/>
          <w:sz w:val="25"/>
          <w:szCs w:val="25"/>
          <w:u w:val="single"/>
          <w:lang w:val="sr-Cyrl-RS"/>
        </w:rPr>
        <w:t xml:space="preserve"> </w:t>
      </w:r>
      <w:r w:rsidR="00AC13A2">
        <w:rPr>
          <w:b/>
          <w:sz w:val="25"/>
          <w:szCs w:val="25"/>
          <w:u w:val="single"/>
          <w:lang w:val="sr-Cyrl-RS"/>
        </w:rPr>
        <w:t>dnevnog</w:t>
      </w:r>
      <w:r w:rsidRPr="00AB2FE6">
        <w:rPr>
          <w:b/>
          <w:sz w:val="25"/>
          <w:szCs w:val="25"/>
          <w:u w:val="single"/>
          <w:lang w:val="sr-Cyrl-RS"/>
        </w:rPr>
        <w:t xml:space="preserve"> </w:t>
      </w:r>
      <w:r w:rsidR="00AC13A2">
        <w:rPr>
          <w:b/>
          <w:sz w:val="25"/>
          <w:szCs w:val="25"/>
          <w:u w:val="single"/>
          <w:lang w:val="sr-Cyrl-RS"/>
        </w:rPr>
        <w:t>reda</w:t>
      </w:r>
      <w:r w:rsidRPr="00AB2FE6">
        <w:rPr>
          <w:b/>
          <w:sz w:val="25"/>
          <w:szCs w:val="25"/>
          <w:lang w:val="sr-Cyrl-RS"/>
        </w:rPr>
        <w:t xml:space="preserve">: </w:t>
      </w:r>
      <w:r w:rsidR="00AC13A2">
        <w:rPr>
          <w:bCs/>
          <w:sz w:val="25"/>
          <w:szCs w:val="25"/>
          <w:lang w:val="sr-Cyrl-RS"/>
        </w:rPr>
        <w:t>Razmatranje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razloga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za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prestanak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funkcije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predsednika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Komisije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za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hartije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od</w:t>
      </w:r>
      <w:r w:rsidR="000760BB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vrednosti</w:t>
      </w:r>
      <w:r w:rsidR="000760BB" w:rsidRPr="00AB2FE6">
        <w:rPr>
          <w:bCs/>
          <w:sz w:val="25"/>
          <w:szCs w:val="25"/>
        </w:rPr>
        <w:t xml:space="preserve"> </w:t>
      </w:r>
      <w:r w:rsidR="000760BB" w:rsidRPr="00AB2FE6">
        <w:rPr>
          <w:bCs/>
          <w:sz w:val="25"/>
          <w:szCs w:val="25"/>
          <w:lang w:val="sr-Cyrl-RS"/>
        </w:rPr>
        <w:t xml:space="preserve">(11 </w:t>
      </w:r>
      <w:r w:rsidR="00AC13A2">
        <w:rPr>
          <w:bCs/>
          <w:sz w:val="25"/>
          <w:szCs w:val="25"/>
          <w:lang w:val="sr-Cyrl-RS"/>
        </w:rPr>
        <w:t>broj</w:t>
      </w:r>
      <w:r w:rsidR="000760BB" w:rsidRPr="00AB2FE6">
        <w:rPr>
          <w:bCs/>
          <w:sz w:val="25"/>
          <w:szCs w:val="25"/>
          <w:lang w:val="sr-Cyrl-RS"/>
        </w:rPr>
        <w:t xml:space="preserve"> 118-1826/15 </w:t>
      </w:r>
      <w:r w:rsidR="00AC13A2">
        <w:rPr>
          <w:bCs/>
          <w:sz w:val="25"/>
          <w:szCs w:val="25"/>
          <w:lang w:val="sr-Cyrl-RS"/>
        </w:rPr>
        <w:t>od</w:t>
      </w:r>
      <w:r w:rsidR="000760BB" w:rsidRPr="00AB2FE6">
        <w:rPr>
          <w:bCs/>
          <w:sz w:val="25"/>
          <w:szCs w:val="25"/>
          <w:lang w:val="sr-Cyrl-RS"/>
        </w:rPr>
        <w:t xml:space="preserve"> 15. </w:t>
      </w:r>
      <w:r w:rsidR="00AC13A2">
        <w:rPr>
          <w:bCs/>
          <w:sz w:val="25"/>
          <w:szCs w:val="25"/>
          <w:lang w:val="sr-Cyrl-RS"/>
        </w:rPr>
        <w:t>jula</w:t>
      </w:r>
      <w:r w:rsidR="000760BB" w:rsidRPr="00AB2FE6">
        <w:rPr>
          <w:bCs/>
          <w:sz w:val="25"/>
          <w:szCs w:val="25"/>
          <w:lang w:val="sr-Cyrl-RS"/>
        </w:rPr>
        <w:t xml:space="preserve"> 2015. </w:t>
      </w:r>
      <w:r w:rsidR="00AC13A2">
        <w:rPr>
          <w:bCs/>
          <w:sz w:val="25"/>
          <w:szCs w:val="25"/>
          <w:lang w:val="sr-Cyrl-RS"/>
        </w:rPr>
        <w:t>godine</w:t>
      </w:r>
      <w:r w:rsidR="000760BB" w:rsidRPr="00AB2FE6">
        <w:rPr>
          <w:bCs/>
          <w:sz w:val="25"/>
          <w:szCs w:val="25"/>
          <w:lang w:val="sr-Cyrl-RS"/>
        </w:rPr>
        <w:t>)</w:t>
      </w:r>
    </w:p>
    <w:p w:rsidR="00B60090" w:rsidRPr="00AB2FE6" w:rsidRDefault="00B60090" w:rsidP="00B60090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F67757" w:rsidRDefault="000760BB" w:rsidP="00F67757">
      <w:pPr>
        <w:ind w:firstLine="1418"/>
        <w:jc w:val="both"/>
        <w:rPr>
          <w:sz w:val="25"/>
          <w:szCs w:val="25"/>
          <w:lang w:val="sr-Cyrl-RS"/>
        </w:rPr>
      </w:pPr>
      <w:r w:rsidRPr="00AB2FE6">
        <w:rPr>
          <w:bCs/>
          <w:sz w:val="25"/>
          <w:szCs w:val="25"/>
          <w:lang w:val="sr-Cyrl-RS"/>
        </w:rPr>
        <w:tab/>
      </w:r>
      <w:r w:rsidR="00AC13A2">
        <w:rPr>
          <w:bCs/>
          <w:sz w:val="25"/>
          <w:szCs w:val="25"/>
          <w:lang w:val="sr-Cyrl-RS"/>
        </w:rPr>
        <w:t>Predsednik</w:t>
      </w:r>
      <w:r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Odbora</w:t>
      </w:r>
      <w:r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obavestio</w:t>
      </w:r>
      <w:r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je</w:t>
      </w:r>
      <w:r w:rsidR="00AB2FE6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članove</w:t>
      </w:r>
      <w:r w:rsid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i</w:t>
      </w:r>
      <w:r w:rsid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zamenike</w:t>
      </w:r>
      <w:r w:rsid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članova</w:t>
      </w:r>
      <w:r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Odbora</w:t>
      </w:r>
      <w:r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da</w:t>
      </w:r>
      <w:r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je</w:t>
      </w:r>
      <w:r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dr</w:t>
      </w:r>
      <w:r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Zoran</w:t>
      </w:r>
      <w:r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Ćirović</w:t>
      </w:r>
      <w:r w:rsidR="00AB2FE6">
        <w:rPr>
          <w:sz w:val="25"/>
          <w:szCs w:val="25"/>
          <w:lang w:val="sr-Cyrl-RS"/>
        </w:rPr>
        <w:t xml:space="preserve">, </w:t>
      </w:r>
      <w:r w:rsidR="00AC13A2">
        <w:rPr>
          <w:sz w:val="25"/>
          <w:szCs w:val="25"/>
          <w:lang w:val="sr-Cyrl-RS"/>
        </w:rPr>
        <w:t>predsednik</w:t>
      </w:r>
      <w:r w:rsid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Komisije</w:t>
      </w:r>
      <w:r w:rsid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za</w:t>
      </w:r>
      <w:r w:rsid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hartije</w:t>
      </w:r>
      <w:r w:rsid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od</w:t>
      </w:r>
      <w:r w:rsid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vrednosti</w:t>
      </w:r>
      <w:r w:rsidR="00B60090">
        <w:rPr>
          <w:sz w:val="25"/>
          <w:szCs w:val="25"/>
          <w:lang w:val="sr-Cyrl-RS"/>
        </w:rPr>
        <w:t>,</w:t>
      </w:r>
      <w:r w:rsid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dana</w:t>
      </w:r>
      <w:r w:rsidRPr="00AB2FE6">
        <w:rPr>
          <w:sz w:val="25"/>
          <w:szCs w:val="25"/>
          <w:lang w:val="sr-Cyrl-RS"/>
        </w:rPr>
        <w:t xml:space="preserve"> 15. </w:t>
      </w:r>
      <w:r w:rsidR="00AC13A2">
        <w:rPr>
          <w:sz w:val="25"/>
          <w:szCs w:val="25"/>
          <w:lang w:val="sr-Cyrl-RS"/>
        </w:rPr>
        <w:t>jula</w:t>
      </w:r>
      <w:r w:rsidR="00761071" w:rsidRPr="00AB2FE6">
        <w:rPr>
          <w:sz w:val="25"/>
          <w:szCs w:val="25"/>
          <w:lang w:val="sr-Cyrl-RS"/>
        </w:rPr>
        <w:t xml:space="preserve"> 2015. </w:t>
      </w:r>
      <w:r w:rsidR="00AC13A2">
        <w:rPr>
          <w:sz w:val="25"/>
          <w:szCs w:val="25"/>
          <w:lang w:val="sr-Cyrl-RS"/>
        </w:rPr>
        <w:t>godine</w:t>
      </w:r>
      <w:r w:rsidR="00761071" w:rsidRPr="00AB2FE6">
        <w:rPr>
          <w:sz w:val="25"/>
          <w:szCs w:val="25"/>
          <w:lang w:val="sr-Cyrl-RS"/>
        </w:rPr>
        <w:t>,</w:t>
      </w:r>
      <w:r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podneo</w:t>
      </w:r>
      <w:r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ostavku</w:t>
      </w:r>
      <w:r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na</w:t>
      </w:r>
      <w:r w:rsid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funkciju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predsednika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Komisije</w:t>
      </w:r>
      <w:r w:rsidR="00AB2FE6">
        <w:rPr>
          <w:sz w:val="25"/>
          <w:szCs w:val="25"/>
          <w:lang w:val="sr-Cyrl-RS"/>
        </w:rPr>
        <w:t>,</w:t>
      </w:r>
      <w:r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na</w:t>
      </w:r>
      <w:r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koju</w:t>
      </w:r>
      <w:r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je</w:t>
      </w:r>
      <w:r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izabran</w:t>
      </w:r>
      <w:r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odlukom</w:t>
      </w:r>
      <w:r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Narodne</w:t>
      </w:r>
      <w:r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skupštine</w:t>
      </w:r>
      <w:r w:rsidRPr="00AB2FE6">
        <w:rPr>
          <w:sz w:val="25"/>
          <w:szCs w:val="25"/>
          <w:lang w:val="sr-Cyrl-RS"/>
        </w:rPr>
        <w:t xml:space="preserve"> 14. </w:t>
      </w:r>
      <w:r w:rsidR="00AC13A2">
        <w:rPr>
          <w:sz w:val="25"/>
          <w:szCs w:val="25"/>
          <w:lang w:val="sr-Cyrl-RS"/>
        </w:rPr>
        <w:t>jula</w:t>
      </w:r>
      <w:r w:rsidRPr="00AB2FE6">
        <w:rPr>
          <w:sz w:val="25"/>
          <w:szCs w:val="25"/>
          <w:lang w:val="sr-Cyrl-RS"/>
        </w:rPr>
        <w:t xml:space="preserve"> 2011. </w:t>
      </w:r>
      <w:r w:rsidR="00AC13A2">
        <w:rPr>
          <w:sz w:val="25"/>
          <w:szCs w:val="25"/>
          <w:lang w:val="sr-Cyrl-RS"/>
        </w:rPr>
        <w:t>godine</w:t>
      </w:r>
      <w:r w:rsidR="00B60090">
        <w:rPr>
          <w:sz w:val="25"/>
          <w:szCs w:val="25"/>
          <w:lang w:val="sr-Cyrl-RS"/>
        </w:rPr>
        <w:t>,</w:t>
      </w:r>
      <w:r w:rsidR="0077133F"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iz</w:t>
      </w:r>
      <w:r w:rsidR="00B60090"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ličnih</w:t>
      </w:r>
      <w:r w:rsidR="00B60090"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razloga</w:t>
      </w:r>
      <w:r w:rsidR="00B60090">
        <w:rPr>
          <w:sz w:val="25"/>
          <w:szCs w:val="25"/>
          <w:lang w:val="sr-Cyrl-RS"/>
        </w:rPr>
        <w:t xml:space="preserve">. </w:t>
      </w:r>
      <w:r w:rsidR="00AC13A2">
        <w:rPr>
          <w:sz w:val="25"/>
          <w:szCs w:val="25"/>
          <w:lang w:val="sr-Cyrl-RS"/>
        </w:rPr>
        <w:t>U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nastavku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je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podsetio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da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su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Milko</w:t>
      </w:r>
      <w:r w:rsidR="00F67757"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Štimac</w:t>
      </w:r>
      <w:r w:rsidR="00F67757"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i</w:t>
      </w:r>
      <w:r w:rsidR="00F67757"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Zorica</w:t>
      </w:r>
      <w:r w:rsidR="00F67757"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Krnjević</w:t>
      </w:r>
      <w:r w:rsidR="00F67757"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Mišković</w:t>
      </w:r>
      <w:r w:rsidR="00B60090">
        <w:rPr>
          <w:sz w:val="25"/>
          <w:szCs w:val="25"/>
          <w:lang w:val="sr-Cyrl-RS"/>
        </w:rPr>
        <w:t xml:space="preserve">, </w:t>
      </w:r>
      <w:r w:rsidR="00AC13A2">
        <w:rPr>
          <w:sz w:val="25"/>
          <w:szCs w:val="25"/>
          <w:lang w:val="sr-Cyrl-RS"/>
        </w:rPr>
        <w:t>članovi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Komisije</w:t>
      </w:r>
      <w:r w:rsidR="00B60090">
        <w:rPr>
          <w:sz w:val="25"/>
          <w:szCs w:val="25"/>
          <w:lang w:val="sr-Cyrl-RS"/>
        </w:rPr>
        <w:t xml:space="preserve">, </w:t>
      </w:r>
      <w:r w:rsidR="00AC13A2">
        <w:rPr>
          <w:sz w:val="25"/>
          <w:szCs w:val="25"/>
          <w:lang w:val="sr-Cyrl-RS"/>
        </w:rPr>
        <w:t>takođe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podneli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ostavke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na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funkciju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člana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Komisije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dana</w:t>
      </w:r>
      <w:r w:rsidR="00B60090">
        <w:rPr>
          <w:sz w:val="25"/>
          <w:szCs w:val="25"/>
          <w:lang w:val="sr-Cyrl-RS"/>
        </w:rPr>
        <w:t xml:space="preserve"> 16. </w:t>
      </w:r>
      <w:r w:rsidR="00AC13A2">
        <w:rPr>
          <w:sz w:val="25"/>
          <w:szCs w:val="25"/>
          <w:lang w:val="sr-Cyrl-RS"/>
        </w:rPr>
        <w:t>oktobra</w:t>
      </w:r>
      <w:r w:rsidR="00B60090">
        <w:rPr>
          <w:sz w:val="25"/>
          <w:szCs w:val="25"/>
          <w:lang w:val="sr-Cyrl-RS"/>
        </w:rPr>
        <w:t xml:space="preserve"> 2014. </w:t>
      </w:r>
      <w:r w:rsidR="00AC13A2">
        <w:rPr>
          <w:sz w:val="25"/>
          <w:szCs w:val="25"/>
          <w:lang w:val="sr-Cyrl-RS"/>
        </w:rPr>
        <w:t>godine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zbog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neslaganja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sa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mišljenjem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Komisije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o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Predlogu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lastRenderedPageBreak/>
        <w:t>zakona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o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robnoj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berzi</w:t>
      </w:r>
      <w:r w:rsidR="00B60090">
        <w:rPr>
          <w:sz w:val="25"/>
          <w:szCs w:val="25"/>
          <w:lang w:val="sr-Cyrl-RS"/>
        </w:rPr>
        <w:t xml:space="preserve">, </w:t>
      </w:r>
      <w:r w:rsidR="00AC13A2">
        <w:rPr>
          <w:sz w:val="25"/>
          <w:szCs w:val="25"/>
          <w:lang w:val="sr-Cyrl-RS"/>
        </w:rPr>
        <w:t>kao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i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da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su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ostavke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u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međuvremenu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povukli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jer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je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taj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zakon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povučen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iz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procedure</w:t>
      </w:r>
      <w:r w:rsidR="00B60090">
        <w:rPr>
          <w:sz w:val="25"/>
          <w:szCs w:val="25"/>
          <w:lang w:val="sr-Cyrl-RS"/>
        </w:rPr>
        <w:t xml:space="preserve">, </w:t>
      </w:r>
      <w:r w:rsidR="00AC13A2">
        <w:rPr>
          <w:sz w:val="25"/>
          <w:szCs w:val="25"/>
          <w:lang w:val="sr-Cyrl-RS"/>
        </w:rPr>
        <w:t>čime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su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prestali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da</w:t>
      </w:r>
      <w:r w:rsidR="00F67757" w:rsidRPr="00AB2FE6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postoje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razlozi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zbog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kojih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su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podneli</w:t>
      </w:r>
      <w:r w:rsidR="00B60090">
        <w:rPr>
          <w:sz w:val="25"/>
          <w:szCs w:val="25"/>
          <w:lang w:val="sr-Cyrl-RS"/>
        </w:rPr>
        <w:t xml:space="preserve"> </w:t>
      </w:r>
      <w:r w:rsidR="00AC13A2">
        <w:rPr>
          <w:sz w:val="25"/>
          <w:szCs w:val="25"/>
          <w:lang w:val="sr-Cyrl-RS"/>
        </w:rPr>
        <w:t>ostavke</w:t>
      </w:r>
      <w:r w:rsidR="00B60090">
        <w:rPr>
          <w:sz w:val="25"/>
          <w:szCs w:val="25"/>
          <w:lang w:val="sr-Cyrl-RS"/>
        </w:rPr>
        <w:t>.</w:t>
      </w:r>
    </w:p>
    <w:p w:rsidR="00B60090" w:rsidRPr="00B60090" w:rsidRDefault="00B60090" w:rsidP="00F67757">
      <w:pPr>
        <w:ind w:firstLine="1418"/>
        <w:jc w:val="both"/>
        <w:rPr>
          <w:sz w:val="25"/>
          <w:szCs w:val="25"/>
          <w:lang w:val="sr-Cyrl-RS"/>
        </w:rPr>
      </w:pPr>
    </w:p>
    <w:p w:rsidR="00D50A22" w:rsidRPr="00AB2FE6" w:rsidRDefault="00F67757" w:rsidP="00EB34F8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  <w:r w:rsidRPr="00AB2FE6">
        <w:rPr>
          <w:bCs/>
          <w:sz w:val="25"/>
          <w:szCs w:val="25"/>
        </w:rPr>
        <w:tab/>
      </w:r>
      <w:r w:rsidR="00D50A22" w:rsidRPr="00AB2FE6">
        <w:rPr>
          <w:bCs/>
          <w:sz w:val="25"/>
          <w:szCs w:val="25"/>
          <w:lang w:val="sr-Cyrl-RS"/>
        </w:rPr>
        <w:tab/>
      </w:r>
      <w:r w:rsidR="00AC13A2">
        <w:rPr>
          <w:bCs/>
          <w:sz w:val="25"/>
          <w:szCs w:val="25"/>
          <w:lang w:val="sr-Cyrl-RS"/>
        </w:rPr>
        <w:t>Diskusije</w:t>
      </w:r>
      <w:r w:rsidR="00D50A22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povodom</w:t>
      </w:r>
      <w:r w:rsidR="00D50A22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ove</w:t>
      </w:r>
      <w:r w:rsidR="00D50A22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tačke</w:t>
      </w:r>
      <w:r w:rsidR="00D50A22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dnevnog</w:t>
      </w:r>
      <w:r w:rsidR="00D50A22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reda</w:t>
      </w:r>
      <w:r w:rsidR="00D50A22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nije</w:t>
      </w:r>
      <w:r w:rsidR="00D50A22" w:rsidRPr="00AB2FE6">
        <w:rPr>
          <w:bCs/>
          <w:sz w:val="25"/>
          <w:szCs w:val="25"/>
          <w:lang w:val="sr-Cyrl-RS"/>
        </w:rPr>
        <w:t xml:space="preserve"> </w:t>
      </w:r>
      <w:r w:rsidR="00AC13A2">
        <w:rPr>
          <w:bCs/>
          <w:sz w:val="25"/>
          <w:szCs w:val="25"/>
          <w:lang w:val="sr-Cyrl-RS"/>
        </w:rPr>
        <w:t>bilo</w:t>
      </w:r>
      <w:r w:rsidR="00D50A22" w:rsidRPr="00AB2FE6">
        <w:rPr>
          <w:bCs/>
          <w:sz w:val="25"/>
          <w:szCs w:val="25"/>
          <w:lang w:val="sr-Cyrl-RS"/>
        </w:rPr>
        <w:t>.</w:t>
      </w:r>
    </w:p>
    <w:p w:rsidR="0077133F" w:rsidRPr="00AB2FE6" w:rsidRDefault="0077133F" w:rsidP="00D50A2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</w:p>
    <w:p w:rsidR="0077133F" w:rsidRPr="00AB2FE6" w:rsidRDefault="00AC13A2" w:rsidP="00EB34F8">
      <w:pPr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Na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77133F" w:rsidRPr="00AB2FE6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Odbor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jednoglasno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odlučio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podnese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Narodnoj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skupštini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odluke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prestanku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funkcije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hartije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vrednosti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dr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Zoranu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Ćiroviću</w:t>
      </w:r>
      <w:r w:rsidR="0077133F" w:rsidRPr="00AB2FE6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zbog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podnošenja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ostavke</w:t>
      </w:r>
      <w:r w:rsidR="0077133F" w:rsidRPr="00AB2FE6"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Odbor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77133F" w:rsidRPr="00AB2FE6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takođe</w:t>
      </w:r>
      <w:r w:rsidR="0077133F" w:rsidRPr="00AB2FE6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odlučio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ovaj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odluke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uputi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Narodnoj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skupštini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razmatranje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hitnom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postupku</w:t>
      </w:r>
      <w:r w:rsidR="0077133F" w:rsidRPr="00AB2FE6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kako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bi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što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obezbedili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uslovi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izbor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novog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time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omogućio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nesmetan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rad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ovog</w:t>
      </w:r>
      <w:r w:rsidR="0077133F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organa</w:t>
      </w:r>
      <w:r w:rsidR="0077133F" w:rsidRPr="00AB2FE6">
        <w:rPr>
          <w:sz w:val="25"/>
          <w:szCs w:val="25"/>
          <w:lang w:val="sr-Cyrl-RS"/>
        </w:rPr>
        <w:t>.</w:t>
      </w:r>
    </w:p>
    <w:p w:rsidR="00761071" w:rsidRPr="00AB2FE6" w:rsidRDefault="00761071" w:rsidP="0077133F">
      <w:pPr>
        <w:ind w:firstLine="1440"/>
        <w:jc w:val="both"/>
        <w:rPr>
          <w:sz w:val="25"/>
          <w:szCs w:val="25"/>
          <w:lang w:val="sr-Cyrl-CS"/>
        </w:rPr>
      </w:pPr>
    </w:p>
    <w:p w:rsidR="00B60090" w:rsidRDefault="0077133F" w:rsidP="00B60090">
      <w:pPr>
        <w:ind w:hanging="90"/>
        <w:jc w:val="center"/>
        <w:rPr>
          <w:rFonts w:eastAsia="Calibri"/>
          <w:sz w:val="25"/>
          <w:szCs w:val="25"/>
          <w:lang w:val="ru-RU"/>
        </w:rPr>
      </w:pPr>
      <w:r w:rsidRPr="00AB2FE6">
        <w:rPr>
          <w:rFonts w:eastAsia="Calibri"/>
          <w:sz w:val="25"/>
          <w:szCs w:val="25"/>
          <w:lang w:val="ru-RU"/>
        </w:rPr>
        <w:t>*</w:t>
      </w:r>
    </w:p>
    <w:p w:rsidR="0077133F" w:rsidRPr="00AB2FE6" w:rsidRDefault="0077133F" w:rsidP="00B60090">
      <w:pPr>
        <w:ind w:hanging="90"/>
        <w:jc w:val="center"/>
        <w:rPr>
          <w:rFonts w:eastAsia="Calibri"/>
          <w:sz w:val="25"/>
          <w:szCs w:val="25"/>
          <w:lang w:val="ru-RU"/>
        </w:rPr>
      </w:pPr>
      <w:r w:rsidRPr="00AB2FE6">
        <w:rPr>
          <w:rFonts w:eastAsia="Calibri"/>
          <w:sz w:val="25"/>
          <w:szCs w:val="25"/>
          <w:lang w:val="ru-RU"/>
        </w:rPr>
        <w:t>*</w:t>
      </w:r>
      <w:r w:rsidR="00B60090">
        <w:rPr>
          <w:rFonts w:eastAsia="Calibri"/>
          <w:sz w:val="25"/>
          <w:szCs w:val="25"/>
          <w:lang w:val="ru-RU"/>
        </w:rPr>
        <w:t xml:space="preserve">       </w:t>
      </w:r>
      <w:r w:rsidRPr="00AB2FE6">
        <w:rPr>
          <w:rFonts w:eastAsia="Calibri"/>
          <w:sz w:val="25"/>
          <w:szCs w:val="25"/>
          <w:lang w:val="ru-RU"/>
        </w:rPr>
        <w:t>*</w:t>
      </w:r>
    </w:p>
    <w:p w:rsidR="00761071" w:rsidRPr="00AB2FE6" w:rsidRDefault="00761071" w:rsidP="0077133F">
      <w:pPr>
        <w:ind w:hanging="90"/>
        <w:jc w:val="center"/>
        <w:rPr>
          <w:rFonts w:eastAsia="Calibri"/>
          <w:sz w:val="25"/>
          <w:szCs w:val="25"/>
          <w:lang w:val="ru-RU"/>
        </w:rPr>
      </w:pPr>
    </w:p>
    <w:p w:rsidR="00D50A22" w:rsidRDefault="00AC13A2" w:rsidP="00C00D21">
      <w:pPr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Pre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zaključenja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sednice</w:t>
      </w:r>
      <w:r w:rsidR="003D6BF8" w:rsidRPr="00AB2FE6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predsednik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obavestio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članove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B600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zamenike</w:t>
      </w:r>
      <w:r w:rsidR="00B600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članova</w:t>
      </w:r>
      <w:r w:rsidR="00B600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će</w:t>
      </w:r>
      <w:r w:rsidR="00B600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završetku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sednice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uputiti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dopis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predsednicima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svih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poslaničkih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grupa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Narodnoj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skupštini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pozivom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dostave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kandidata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biografijom</w:t>
      </w:r>
      <w:r w:rsidR="00B60090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izjavom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prihvatanju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kandidature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B60090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drugim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dokazima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podobnosti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obavljanje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te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funkcije</w:t>
      </w:r>
      <w:r w:rsidR="003D6BF8" w:rsidRPr="00AB2FE6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nakon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čega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će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Odbor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obaviti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razgovor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kandidatima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utvrditi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odluke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izboru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koji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će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biti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upućen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Narodnoj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skupštini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razmatranje</w:t>
      </w:r>
      <w:r w:rsidR="003D6BF8" w:rsidRPr="00AB2FE6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odlučivanje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hitnom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postupku</w:t>
      </w:r>
      <w:r w:rsidR="00647362"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S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tim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vezi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naglasio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da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će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Narodna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skupština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birati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novog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Komisije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period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isteka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mandata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predsednika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kome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funkcija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prestala</w:t>
      </w:r>
      <w:r w:rsidR="00647362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odnosno</w:t>
      </w:r>
      <w:r w:rsidR="00647362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do</w:t>
      </w:r>
      <w:r w:rsidR="00647362">
        <w:rPr>
          <w:sz w:val="25"/>
          <w:szCs w:val="25"/>
          <w:lang w:val="sr-Cyrl-RS"/>
        </w:rPr>
        <w:t xml:space="preserve"> 14. </w:t>
      </w:r>
      <w:r>
        <w:rPr>
          <w:sz w:val="25"/>
          <w:szCs w:val="25"/>
          <w:lang w:val="sr-Cyrl-RS"/>
        </w:rPr>
        <w:t>jula</w:t>
      </w:r>
      <w:r w:rsidR="00647362">
        <w:rPr>
          <w:sz w:val="25"/>
          <w:szCs w:val="25"/>
          <w:lang w:val="sr-Cyrl-RS"/>
        </w:rPr>
        <w:t xml:space="preserve"> 2016. </w:t>
      </w:r>
      <w:r>
        <w:rPr>
          <w:sz w:val="25"/>
          <w:szCs w:val="25"/>
          <w:lang w:val="sr-Cyrl-RS"/>
        </w:rPr>
        <w:t>godine</w:t>
      </w:r>
      <w:r w:rsidR="00647362">
        <w:rPr>
          <w:sz w:val="25"/>
          <w:szCs w:val="25"/>
          <w:lang w:val="sr-Cyrl-RS"/>
        </w:rPr>
        <w:t>.</w:t>
      </w:r>
    </w:p>
    <w:p w:rsidR="00C00D21" w:rsidRPr="00AB2FE6" w:rsidRDefault="00C00D21" w:rsidP="00C00D21">
      <w:pPr>
        <w:ind w:firstLine="1418"/>
        <w:jc w:val="both"/>
        <w:rPr>
          <w:sz w:val="25"/>
          <w:szCs w:val="25"/>
          <w:lang w:val="sr-Cyrl-RS"/>
        </w:rPr>
      </w:pPr>
    </w:p>
    <w:p w:rsidR="00B60090" w:rsidRDefault="00D50A22" w:rsidP="00D50A22">
      <w:pPr>
        <w:ind w:hanging="90"/>
        <w:jc w:val="center"/>
        <w:rPr>
          <w:rFonts w:eastAsia="Calibri"/>
          <w:sz w:val="25"/>
          <w:szCs w:val="25"/>
          <w:lang w:val="ru-RU"/>
        </w:rPr>
      </w:pPr>
      <w:r w:rsidRPr="00AB2FE6">
        <w:rPr>
          <w:rFonts w:eastAsia="Calibri"/>
          <w:sz w:val="25"/>
          <w:szCs w:val="25"/>
          <w:lang w:val="ru-RU"/>
        </w:rPr>
        <w:t>*</w:t>
      </w:r>
    </w:p>
    <w:p w:rsidR="00D50A22" w:rsidRPr="00AB2FE6" w:rsidRDefault="00D50A22" w:rsidP="00D50A22">
      <w:pPr>
        <w:ind w:hanging="90"/>
        <w:jc w:val="center"/>
        <w:rPr>
          <w:rFonts w:eastAsia="Calibri"/>
          <w:sz w:val="25"/>
          <w:szCs w:val="25"/>
          <w:lang w:val="ru-RU"/>
        </w:rPr>
      </w:pPr>
      <w:r w:rsidRPr="00AB2FE6">
        <w:rPr>
          <w:rFonts w:eastAsia="Calibri"/>
          <w:sz w:val="25"/>
          <w:szCs w:val="25"/>
          <w:lang w:val="ru-RU"/>
        </w:rPr>
        <w:t>*</w:t>
      </w:r>
      <w:r w:rsidR="00B60090">
        <w:rPr>
          <w:rFonts w:eastAsia="Calibri"/>
          <w:sz w:val="25"/>
          <w:szCs w:val="25"/>
          <w:lang w:val="ru-RU"/>
        </w:rPr>
        <w:t xml:space="preserve">       </w:t>
      </w:r>
      <w:r w:rsidRPr="00AB2FE6">
        <w:rPr>
          <w:rFonts w:eastAsia="Calibri"/>
          <w:sz w:val="25"/>
          <w:szCs w:val="25"/>
          <w:lang w:val="ru-RU"/>
        </w:rPr>
        <w:t>*</w:t>
      </w:r>
    </w:p>
    <w:p w:rsidR="00D50A22" w:rsidRPr="00AB2FE6" w:rsidRDefault="00D50A22" w:rsidP="00D50A22">
      <w:pPr>
        <w:ind w:hanging="90"/>
        <w:jc w:val="center"/>
        <w:rPr>
          <w:rFonts w:eastAsia="Calibri"/>
          <w:sz w:val="25"/>
          <w:szCs w:val="25"/>
          <w:lang w:val="ru-RU"/>
        </w:rPr>
      </w:pPr>
    </w:p>
    <w:p w:rsidR="00D50A22" w:rsidRPr="00AB2FE6" w:rsidRDefault="00D50A22" w:rsidP="00D50A2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ab/>
      </w:r>
      <w:r w:rsidR="00AC13A2">
        <w:rPr>
          <w:rFonts w:eastAsiaTheme="minorEastAsia"/>
          <w:color w:val="000000"/>
          <w:sz w:val="25"/>
          <w:szCs w:val="25"/>
          <w:lang w:val="sr-Cyrl-CS" w:eastAsia="sr-Cyrl-CS"/>
        </w:rPr>
        <w:t>Sednica</w:t>
      </w:r>
      <w:r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AC13A2">
        <w:rPr>
          <w:rFonts w:eastAsiaTheme="minorEastAsia"/>
          <w:color w:val="000000"/>
          <w:sz w:val="25"/>
          <w:szCs w:val="25"/>
          <w:lang w:val="sr-Cyrl-CS" w:eastAsia="sr-Cyrl-CS"/>
        </w:rPr>
        <w:t>je</w:t>
      </w:r>
      <w:r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AC13A2">
        <w:rPr>
          <w:rFonts w:eastAsiaTheme="minorEastAsia"/>
          <w:color w:val="000000"/>
          <w:sz w:val="25"/>
          <w:szCs w:val="25"/>
          <w:lang w:val="sr-Cyrl-CS" w:eastAsia="sr-Cyrl-CS"/>
        </w:rPr>
        <w:t>završena</w:t>
      </w:r>
      <w:r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AC13A2">
        <w:rPr>
          <w:rFonts w:eastAsiaTheme="minorEastAsia"/>
          <w:color w:val="000000"/>
          <w:sz w:val="25"/>
          <w:szCs w:val="25"/>
          <w:lang w:val="sr-Cyrl-CS" w:eastAsia="sr-Cyrl-CS"/>
        </w:rPr>
        <w:t>u</w:t>
      </w:r>
      <w:r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Pr="00AB2FE6">
        <w:rPr>
          <w:rFonts w:eastAsiaTheme="minorEastAsia"/>
          <w:color w:val="000000"/>
          <w:sz w:val="25"/>
          <w:szCs w:val="25"/>
          <w:lang w:val="sr-Cyrl-RS" w:eastAsia="sr-Cyrl-CS"/>
        </w:rPr>
        <w:t>1</w:t>
      </w:r>
      <w:r w:rsidR="003D6BF8" w:rsidRPr="00AB2FE6">
        <w:rPr>
          <w:rFonts w:eastAsiaTheme="minorEastAsia"/>
          <w:color w:val="000000"/>
          <w:sz w:val="25"/>
          <w:szCs w:val="25"/>
          <w:lang w:val="sr-Cyrl-RS" w:eastAsia="sr-Cyrl-CS"/>
        </w:rPr>
        <w:t>1</w:t>
      </w:r>
      <w:r w:rsidRPr="00AB2FE6">
        <w:rPr>
          <w:rFonts w:eastAsiaTheme="minorEastAsia"/>
          <w:color w:val="000000"/>
          <w:sz w:val="25"/>
          <w:szCs w:val="25"/>
          <w:lang w:val="sr-Cyrl-RS" w:eastAsia="sr-Cyrl-CS"/>
        </w:rPr>
        <w:t>,</w:t>
      </w:r>
      <w:r w:rsidR="003D6BF8" w:rsidRPr="00AB2FE6">
        <w:rPr>
          <w:rFonts w:eastAsiaTheme="minorEastAsia"/>
          <w:color w:val="000000"/>
          <w:sz w:val="25"/>
          <w:szCs w:val="25"/>
          <w:lang w:val="sr-Cyrl-RS" w:eastAsia="sr-Cyrl-CS"/>
        </w:rPr>
        <w:t>4</w:t>
      </w:r>
      <w:r w:rsidRPr="00AB2FE6">
        <w:rPr>
          <w:rFonts w:eastAsiaTheme="minorEastAsia"/>
          <w:color w:val="000000"/>
          <w:sz w:val="25"/>
          <w:szCs w:val="25"/>
          <w:lang w:val="sr-Cyrl-RS" w:eastAsia="sr-Cyrl-CS"/>
        </w:rPr>
        <w:t xml:space="preserve">5 </w:t>
      </w:r>
      <w:r w:rsidR="00AC13A2">
        <w:rPr>
          <w:rFonts w:eastAsiaTheme="minorEastAsia"/>
          <w:color w:val="000000"/>
          <w:sz w:val="25"/>
          <w:szCs w:val="25"/>
          <w:lang w:val="sr-Cyrl-CS" w:eastAsia="sr-Cyrl-CS"/>
        </w:rPr>
        <w:t>časova</w:t>
      </w:r>
      <w:r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>.</w:t>
      </w:r>
    </w:p>
    <w:p w:rsidR="00D50A22" w:rsidRPr="00AB2FE6" w:rsidRDefault="00AC13A2" w:rsidP="00D50A22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>
        <w:rPr>
          <w:rFonts w:eastAsiaTheme="minorEastAsia"/>
          <w:color w:val="000000"/>
          <w:sz w:val="25"/>
          <w:szCs w:val="25"/>
          <w:lang w:val="sr-Cyrl-CS" w:eastAsia="sr-Cyrl-CS"/>
        </w:rPr>
        <w:t>Sednica</w:t>
      </w:r>
      <w:r w:rsidR="00D50A22"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5"/>
          <w:szCs w:val="25"/>
          <w:lang w:val="sr-Cyrl-CS" w:eastAsia="sr-Cyrl-CS"/>
        </w:rPr>
        <w:t>je</w:t>
      </w:r>
      <w:r w:rsidR="00D50A22"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5"/>
          <w:szCs w:val="25"/>
          <w:lang w:val="sr-Cyrl-CS" w:eastAsia="sr-Cyrl-CS"/>
        </w:rPr>
        <w:t>tonski</w:t>
      </w:r>
      <w:r w:rsidR="00D50A22"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5"/>
          <w:szCs w:val="25"/>
          <w:lang w:val="sr-Cyrl-CS" w:eastAsia="sr-Cyrl-CS"/>
        </w:rPr>
        <w:t>snimana</w:t>
      </w:r>
      <w:r w:rsidR="00D50A22"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>.</w:t>
      </w:r>
    </w:p>
    <w:p w:rsidR="00D50A22" w:rsidRPr="00AB2FE6" w:rsidRDefault="00D50A22" w:rsidP="00D50A22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5"/>
          <w:szCs w:val="25"/>
          <w:lang w:eastAsia="sr-Cyrl-CS"/>
        </w:rPr>
      </w:pPr>
    </w:p>
    <w:p w:rsidR="00647362" w:rsidRDefault="00647362" w:rsidP="00D50A2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rFonts w:eastAsiaTheme="minorEastAsia"/>
          <w:color w:val="000000"/>
          <w:sz w:val="25"/>
          <w:szCs w:val="25"/>
          <w:lang w:val="sr-Cyrl-RS" w:eastAsia="sr-Cyrl-CS"/>
        </w:rPr>
      </w:pPr>
    </w:p>
    <w:p w:rsidR="00647362" w:rsidRPr="00AB2FE6" w:rsidRDefault="00647362" w:rsidP="00D50A2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</w:p>
    <w:p w:rsidR="00D50A22" w:rsidRPr="00AB2FE6" w:rsidRDefault="00D50A22" w:rsidP="00D50A2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</w:p>
    <w:p w:rsidR="00D50A22" w:rsidRPr="00AB2FE6" w:rsidRDefault="00D50A22" w:rsidP="00D50A22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</w:t>
      </w:r>
      <w:r w:rsidRPr="00AB2FE6">
        <w:rPr>
          <w:rFonts w:eastAsiaTheme="minorEastAsia"/>
          <w:color w:val="000000"/>
          <w:sz w:val="25"/>
          <w:szCs w:val="25"/>
          <w:lang w:eastAsia="sr-Cyrl-CS"/>
        </w:rPr>
        <w:t xml:space="preserve">  </w:t>
      </w:r>
      <w:r w:rsidR="00AC13A2">
        <w:rPr>
          <w:rFonts w:eastAsiaTheme="minorEastAsia"/>
          <w:color w:val="000000"/>
          <w:sz w:val="25"/>
          <w:szCs w:val="25"/>
          <w:lang w:val="sr-Cyrl-CS" w:eastAsia="sr-Cyrl-CS"/>
        </w:rPr>
        <w:t>SEKRETAR</w:t>
      </w:r>
      <w:r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                                               </w:t>
      </w:r>
      <w:r w:rsidRPr="00AB2FE6">
        <w:rPr>
          <w:rFonts w:eastAsiaTheme="minorEastAsia"/>
          <w:color w:val="000000"/>
          <w:sz w:val="25"/>
          <w:szCs w:val="25"/>
          <w:lang w:eastAsia="sr-Cyrl-CS"/>
        </w:rPr>
        <w:t xml:space="preserve">     </w:t>
      </w:r>
      <w:r w:rsidRPr="00AB2FE6">
        <w:rPr>
          <w:rFonts w:eastAsiaTheme="minorEastAsia"/>
          <w:color w:val="000000"/>
          <w:sz w:val="25"/>
          <w:szCs w:val="25"/>
          <w:lang w:val="sr-Cyrl-RS" w:eastAsia="sr-Cyrl-CS"/>
        </w:rPr>
        <w:t xml:space="preserve">            </w:t>
      </w:r>
      <w:r w:rsidR="00AC13A2">
        <w:rPr>
          <w:rFonts w:eastAsiaTheme="minorEastAsia"/>
          <w:color w:val="000000"/>
          <w:sz w:val="25"/>
          <w:szCs w:val="25"/>
          <w:lang w:val="sr-Cyrl-CS" w:eastAsia="sr-Cyrl-CS"/>
        </w:rPr>
        <w:t>PREDSEDNIK</w:t>
      </w:r>
      <w:r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</w:p>
    <w:p w:rsidR="00D50A22" w:rsidRPr="00AB2FE6" w:rsidRDefault="00D50A22" w:rsidP="00D50A2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</w:p>
    <w:p w:rsidR="00D50A22" w:rsidRPr="00AB2FE6" w:rsidRDefault="00AC13A2" w:rsidP="00D50A2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>
        <w:rPr>
          <w:rFonts w:eastAsiaTheme="minorEastAsia"/>
          <w:color w:val="000000"/>
          <w:sz w:val="25"/>
          <w:szCs w:val="25"/>
          <w:lang w:eastAsia="sr-Cyrl-CS"/>
        </w:rPr>
        <w:t xml:space="preserve">    </w:t>
      </w:r>
      <w:bookmarkStart w:id="0" w:name="_GoBack"/>
      <w:bookmarkEnd w:id="0"/>
      <w:r w:rsidR="00D50A22"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5"/>
          <w:szCs w:val="25"/>
          <w:lang w:val="sr-Cyrl-CS" w:eastAsia="sr-Cyrl-CS"/>
        </w:rPr>
        <w:t>Aleksandra</w:t>
      </w:r>
      <w:r w:rsidR="00D50A22"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5"/>
          <w:szCs w:val="25"/>
          <w:lang w:val="sr-Cyrl-CS" w:eastAsia="sr-Cyrl-CS"/>
        </w:rPr>
        <w:t>Šašo</w:t>
      </w:r>
      <w:r w:rsidR="00D50A22"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                                                    </w:t>
      </w:r>
      <w:r w:rsidR="003A1B41">
        <w:rPr>
          <w:rFonts w:eastAsiaTheme="minorEastAsia"/>
          <w:color w:val="000000"/>
          <w:sz w:val="25"/>
          <w:szCs w:val="25"/>
          <w:lang w:eastAsia="sr-Cyrl-CS"/>
        </w:rPr>
        <w:t xml:space="preserve">  </w:t>
      </w:r>
      <w:r>
        <w:rPr>
          <w:rFonts w:eastAsiaTheme="minorEastAsia"/>
          <w:color w:val="000000"/>
          <w:sz w:val="25"/>
          <w:szCs w:val="25"/>
          <w:lang w:eastAsia="sr-Cyrl-CS"/>
        </w:rPr>
        <w:t xml:space="preserve">    </w:t>
      </w:r>
      <w:r>
        <w:rPr>
          <w:rFonts w:eastAsiaTheme="minorEastAsia"/>
          <w:color w:val="000000"/>
          <w:sz w:val="25"/>
          <w:szCs w:val="25"/>
          <w:lang w:val="sr-Cyrl-CS" w:eastAsia="sr-Cyrl-CS"/>
        </w:rPr>
        <w:t>Veroljub</w:t>
      </w:r>
      <w:r w:rsidR="00D50A22"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5"/>
          <w:szCs w:val="25"/>
          <w:lang w:val="sr-Cyrl-CS" w:eastAsia="sr-Cyrl-CS"/>
        </w:rPr>
        <w:t>Arsić</w:t>
      </w:r>
      <w:r w:rsidR="003A1B41">
        <w:rPr>
          <w:rFonts w:eastAsiaTheme="minorEastAsia"/>
          <w:color w:val="000000"/>
          <w:sz w:val="25"/>
          <w:szCs w:val="25"/>
          <w:lang w:eastAsia="sr-Cyrl-CS"/>
        </w:rPr>
        <w:t>,</w:t>
      </w:r>
      <w:r>
        <w:rPr>
          <w:rFonts w:eastAsiaTheme="minorEastAsia"/>
          <w:color w:val="000000"/>
          <w:sz w:val="25"/>
          <w:szCs w:val="25"/>
          <w:lang w:val="sr-Cyrl-RS" w:eastAsia="sr-Cyrl-CS"/>
        </w:rPr>
        <w:t>s</w:t>
      </w:r>
      <w:r w:rsidR="003A1B41">
        <w:rPr>
          <w:rFonts w:eastAsiaTheme="minorEastAsia"/>
          <w:color w:val="000000"/>
          <w:sz w:val="25"/>
          <w:szCs w:val="25"/>
          <w:lang w:val="sr-Cyrl-RS" w:eastAsia="sr-Cyrl-CS"/>
        </w:rPr>
        <w:t>.</w:t>
      </w:r>
      <w:r>
        <w:rPr>
          <w:rFonts w:eastAsiaTheme="minorEastAsia"/>
          <w:color w:val="000000"/>
          <w:sz w:val="25"/>
          <w:szCs w:val="25"/>
          <w:lang w:val="sr-Cyrl-RS" w:eastAsia="sr-Cyrl-CS"/>
        </w:rPr>
        <w:t>r</w:t>
      </w:r>
      <w:r w:rsidR="003A1B41">
        <w:rPr>
          <w:rFonts w:eastAsiaTheme="minorEastAsia"/>
          <w:color w:val="000000"/>
          <w:sz w:val="25"/>
          <w:szCs w:val="25"/>
          <w:lang w:val="sr-Cyrl-RS" w:eastAsia="sr-Cyrl-CS"/>
        </w:rPr>
        <w:t>.</w:t>
      </w:r>
      <w:r w:rsidR="00D50A22" w:rsidRPr="00AB2FE6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</w:t>
      </w:r>
    </w:p>
    <w:p w:rsidR="00D50A22" w:rsidRPr="00AB2FE6" w:rsidRDefault="00D50A22" w:rsidP="00D50A22">
      <w:pPr>
        <w:jc w:val="both"/>
        <w:rPr>
          <w:sz w:val="25"/>
          <w:szCs w:val="25"/>
          <w:lang w:val="sr-Cyrl-RS"/>
        </w:rPr>
      </w:pPr>
    </w:p>
    <w:p w:rsidR="00D50A22" w:rsidRPr="00AB2FE6" w:rsidRDefault="00D50A22" w:rsidP="00D50A22">
      <w:pPr>
        <w:ind w:firstLine="720"/>
        <w:jc w:val="both"/>
        <w:rPr>
          <w:sz w:val="25"/>
          <w:szCs w:val="25"/>
          <w:lang w:val="sr-Cyrl-RS"/>
        </w:rPr>
      </w:pPr>
    </w:p>
    <w:p w:rsidR="00DA547C" w:rsidRPr="00AB2FE6" w:rsidRDefault="00DA547C">
      <w:pPr>
        <w:rPr>
          <w:sz w:val="25"/>
          <w:szCs w:val="25"/>
          <w:lang w:val="sr-Cyrl-RS"/>
        </w:rPr>
      </w:pPr>
    </w:p>
    <w:sectPr w:rsidR="00DA547C" w:rsidRPr="00AB2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03" w:rsidRDefault="00EA4703" w:rsidP="00647362">
      <w:r>
        <w:separator/>
      </w:r>
    </w:p>
  </w:endnote>
  <w:endnote w:type="continuationSeparator" w:id="0">
    <w:p w:rsidR="00EA4703" w:rsidRDefault="00EA4703" w:rsidP="0064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A2" w:rsidRDefault="00AC13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7580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362" w:rsidRDefault="006473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3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7362" w:rsidRDefault="006473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A2" w:rsidRDefault="00AC1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03" w:rsidRDefault="00EA4703" w:rsidP="00647362">
      <w:r>
        <w:separator/>
      </w:r>
    </w:p>
  </w:footnote>
  <w:footnote w:type="continuationSeparator" w:id="0">
    <w:p w:rsidR="00EA4703" w:rsidRDefault="00EA4703" w:rsidP="0064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A2" w:rsidRDefault="00AC13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A2" w:rsidRDefault="00AC13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A2" w:rsidRDefault="00AC1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22"/>
    <w:rsid w:val="000760BB"/>
    <w:rsid w:val="000B2CC8"/>
    <w:rsid w:val="00277288"/>
    <w:rsid w:val="003A1B41"/>
    <w:rsid w:val="003D6BF8"/>
    <w:rsid w:val="00495B71"/>
    <w:rsid w:val="00647362"/>
    <w:rsid w:val="00761071"/>
    <w:rsid w:val="0076159E"/>
    <w:rsid w:val="0077133F"/>
    <w:rsid w:val="008A2CB6"/>
    <w:rsid w:val="00A33F78"/>
    <w:rsid w:val="00A57958"/>
    <w:rsid w:val="00A91C9A"/>
    <w:rsid w:val="00AB2FE6"/>
    <w:rsid w:val="00AC13A2"/>
    <w:rsid w:val="00B60090"/>
    <w:rsid w:val="00C00D21"/>
    <w:rsid w:val="00CC3136"/>
    <w:rsid w:val="00D50A22"/>
    <w:rsid w:val="00DA547C"/>
    <w:rsid w:val="00EA4703"/>
    <w:rsid w:val="00EB34F8"/>
    <w:rsid w:val="00F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2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A22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47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3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3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2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A22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47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3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3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10</cp:revision>
  <cp:lastPrinted>2015-07-21T07:33:00Z</cp:lastPrinted>
  <dcterms:created xsi:type="dcterms:W3CDTF">2015-07-20T07:39:00Z</dcterms:created>
  <dcterms:modified xsi:type="dcterms:W3CDTF">2015-09-09T07:39:00Z</dcterms:modified>
</cp:coreProperties>
</file>